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2D28">
      <w:pP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附件：</w:t>
      </w:r>
    </w:p>
    <w:p w14:paraId="6E4490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楷体" w:cs="Times New Roman"/>
          <w:b/>
          <w:bCs/>
          <w:sz w:val="36"/>
          <w:szCs w:val="36"/>
        </w:rPr>
        <w:t>评审标准（细则）</w:t>
      </w:r>
    </w:p>
    <w:p w14:paraId="6AD232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评审采用量化评分（满分100分）为基础，结合专家综合评议，围绕以下核心维度。</w:t>
      </w:r>
    </w:p>
    <w:p w14:paraId="4A6F31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1.规范性（15分）</w:t>
      </w:r>
    </w:p>
    <w:p w14:paraId="1B4EB3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（1）符合国家法律法规及政策要求（5分）。</w:t>
      </w:r>
    </w:p>
    <w:p w14:paraId="11F449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（2）企业制度健全，流程完整清晰（5分）。</w:t>
      </w:r>
    </w:p>
    <w:p w14:paraId="121762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（3）材料详细准确，格式规范统一（5分）。</w:t>
      </w:r>
    </w:p>
    <w:p w14:paraId="5248B2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2.创新性（20分）</w:t>
      </w:r>
    </w:p>
    <w:p w14:paraId="7C867F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（1）理念创新：在绿色采购战略、管理模式上有突破（5分）。</w:t>
      </w:r>
    </w:p>
    <w:p w14:paraId="7E745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（2）方法创新：评价标准、评标方法、技术工具应用等有显著创新（10分）。</w:t>
      </w:r>
    </w:p>
    <w:p w14:paraId="57820A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（3）机制创新：协同机制、激励约束机制、闭环管理体系等方面的创新（5分）。</w:t>
      </w:r>
    </w:p>
    <w:p w14:paraId="67E233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3.实效性（30分）</w:t>
      </w:r>
    </w:p>
    <w:p w14:paraId="3A693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（1）环境效益（15分）：提供明确、可靠（第三方认证优先）的量化数据证明节能减排（如减碳量、SO2减排量）、资源节约（节水、节材、固废减量）成效显著。无法量化的需有充分事实依据。</w:t>
      </w:r>
    </w:p>
    <w:p w14:paraId="16634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（2）经济效益（10分）：对成本优化、运营降本、效益提升有实质贡献（提供数据对比）。</w:t>
      </w:r>
    </w:p>
    <w:p w14:paraId="1D9391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（3）实践落地（5分）：案例已实施并运行时间达标（≥1年），运行稳定有效。</w:t>
      </w:r>
    </w:p>
    <w:p w14:paraId="2CE5D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4.推广性（20分）</w:t>
      </w:r>
    </w:p>
    <w:p w14:paraId="13E478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（1）可复制性：经验做法清晰，易于其他国有企业理解、学习和迁移应用（10分）。</w:t>
      </w:r>
    </w:p>
    <w:p w14:paraId="57E3BE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（2）适用范围与价值：对不同行业、规模企业、项目类型具有普遍或典型的借鉴推广价值（10分）。</w:t>
      </w:r>
    </w:p>
    <w:p w14:paraId="7A517E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5.绿色贡献度（15分）</w:t>
      </w:r>
    </w:p>
    <w:p w14:paraId="3AC8C7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（1）与国家“双碳”目标、绿色发展战略的契合度（5分）。</w:t>
      </w:r>
    </w:p>
    <w:p w14:paraId="2D1C76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（2）对行业/区域绿色转型的影响力与引领作用（5分）。</w:t>
      </w:r>
    </w:p>
    <w:p w14:paraId="491840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（3）在构建绿色产业链供应链、推动供应商绿色转型方面的贡献（5分）。</w:t>
      </w:r>
    </w:p>
    <w:p w14:paraId="3D678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针对材料中具体的“征集内容”（如绿色战略、需求标准、供应商管理、评标创新、重点领域实践等）的实践深度和覆盖广度进行考察计分。</w:t>
      </w:r>
    </w:p>
    <w:p w14:paraId="5679A95C">
      <w:pP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p w14:paraId="3902092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D4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40E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40E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350DF"/>
    <w:rsid w:val="2F53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2026-04-21T06:12:00Z</dcterms:created>
  <dc:creator>李洁</dc:creator>
  <cp:lastModifiedBy>李洁</cp:lastModifiedBy>
  <dcterms:modified xsi:type="dcterms:W3CDTF">2026-04-21T06:12:51Z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D93E428E4B1F4A7D999994F7AA1C2BD2_11</vt:lpwstr>
  </property>
  <property fmtid="{D5CDD505-2E9C-101B-9397-08002B2CF9AE}" pid="4" name="KSOTemplateDocerSaveRecord">
    <vt:lpwstr>eyJoZGlkIjoiYjMxNTVjOTYwODQ5MzM0NTM2MGMzNTllZWNmNDRiNTEiLCJ1c2VySWQiOiIyNDI2OTc5MzYifQ==</vt:lpwstr>
  </property>
</Properties>
</file>