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E33EA">
      <w:pPr>
        <w:spacing w:beforeLines="0" w:afterLines="0" w:line="540" w:lineRule="exact"/>
        <w:ind w:left="300" w:hanging="300" w:hangingChars="100"/>
        <w:rPr>
          <w:rFonts w:hint="default" w:ascii="Times New Roman" w:hAnsi="Times New Roman" w:eastAsia="方正小标宋_GBK" w:cs="Times New Roman"/>
          <w:color w:val="000000"/>
          <w:sz w:val="36"/>
          <w:szCs w:val="36"/>
        </w:rPr>
      </w:pPr>
      <w:r>
        <w:rPr>
          <w:rFonts w:hint="default" w:ascii="Times New Roman" w:hAnsi="Times New Roman" w:eastAsia="黑体" w:cs="Times New Roman"/>
          <w:sz w:val="30"/>
          <w:szCs w:val="30"/>
        </w:rPr>
        <w:t>附件</w:t>
      </w:r>
      <w:r>
        <w:rPr>
          <w:rFonts w:hint="default" w:ascii="Times New Roman" w:hAnsi="Times New Roman" w:eastAsia="仿宋" w:cs="Times New Roman"/>
          <w:sz w:val="30"/>
          <w:szCs w:val="30"/>
        </w:rPr>
        <w:br w:type="textWrapping"/>
      </w:r>
      <w:r>
        <w:rPr>
          <w:rFonts w:hint="default" w:ascii="Times New Roman" w:hAnsi="Times New Roman" w:eastAsia="方正小标宋_GBK" w:cs="Times New Roman"/>
          <w:color w:val="000000"/>
          <w:sz w:val="36"/>
          <w:szCs w:val="36"/>
        </w:rPr>
        <w:t>《招标代理服务规范》（GB/T 38357-2019）修订</w:t>
      </w:r>
    </w:p>
    <w:p w14:paraId="4F6F720D">
      <w:pPr>
        <w:spacing w:beforeLines="0" w:afterLines="0" w:line="540" w:lineRule="exact"/>
        <w:jc w:val="center"/>
        <w:rPr>
          <w:rFonts w:hint="default" w:ascii="Times New Roman" w:hAnsi="Times New Roman" w:eastAsia="方正小标宋_GBK" w:cs="Times New Roman"/>
          <w:color w:val="000000"/>
          <w:sz w:val="36"/>
          <w:szCs w:val="36"/>
        </w:rPr>
      </w:pPr>
      <w:r>
        <w:rPr>
          <w:rFonts w:hint="default" w:ascii="Times New Roman" w:hAnsi="Times New Roman" w:eastAsia="方正小标宋_GBK" w:cs="Times New Roman"/>
          <w:color w:val="000000"/>
          <w:sz w:val="36"/>
          <w:szCs w:val="36"/>
        </w:rPr>
        <w:t>调研问卷</w:t>
      </w:r>
    </w:p>
    <w:p w14:paraId="0B35F8D7">
      <w:pPr>
        <w:tabs>
          <w:tab w:val="left" w:pos="420"/>
        </w:tabs>
        <w:spacing w:line="276" w:lineRule="auto"/>
        <w:rPr>
          <w:rFonts w:hint="default" w:ascii="Times New Roman" w:hAnsi="Times New Roman" w:eastAsia="微软雅黑" w:cs="Times New Roman"/>
          <w:sz w:val="22"/>
          <w:szCs w:val="24"/>
        </w:rPr>
      </w:pPr>
    </w:p>
    <w:p w14:paraId="464254CE">
      <w:pPr>
        <w:tabs>
          <w:tab w:val="left" w:pos="420"/>
        </w:tabs>
        <w:rPr>
          <w:rFonts w:hint="default" w:ascii="Times New Roman" w:hAnsi="Times New Roman" w:eastAsia="仿宋" w:cs="Times New Roman"/>
          <w:sz w:val="30"/>
          <w:szCs w:val="30"/>
          <w:u w:val="single"/>
        </w:rPr>
      </w:pPr>
      <w:r>
        <w:rPr>
          <w:rFonts w:hint="default" w:ascii="Times New Roman" w:hAnsi="Times New Roman" w:eastAsia="仿宋" w:cs="Times New Roman"/>
          <w:sz w:val="30"/>
          <w:szCs w:val="30"/>
        </w:rPr>
        <w:t>单    位：</w:t>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 xml:space="preserve">                                  </w:t>
      </w:r>
    </w:p>
    <w:p w14:paraId="42EE6244">
      <w:pPr>
        <w:rPr>
          <w:rFonts w:hint="default" w:ascii="Times New Roman" w:hAnsi="Times New Roman" w:eastAsia="仿宋" w:cs="Times New Roman"/>
          <w:sz w:val="30"/>
          <w:szCs w:val="30"/>
          <w:u w:val="single"/>
        </w:rPr>
      </w:pPr>
      <w:r>
        <w:rPr>
          <w:rFonts w:hint="default" w:ascii="Times New Roman" w:hAnsi="Times New Roman" w:eastAsia="仿宋" w:cs="Times New Roman"/>
          <w:sz w:val="30"/>
          <w:szCs w:val="30"/>
        </w:rPr>
        <w:t>填 表 人：</w:t>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 xml:space="preserve">                               </w:t>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br w:type="textWrapping"/>
      </w:r>
      <w:r>
        <w:rPr>
          <w:rFonts w:hint="default" w:ascii="Times New Roman" w:hAnsi="Times New Roman" w:eastAsia="仿宋" w:cs="Times New Roman"/>
          <w:sz w:val="30"/>
          <w:szCs w:val="30"/>
        </w:rPr>
        <w:t>联系电话：</w:t>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 xml:space="preserve">                               </w:t>
      </w:r>
    </w:p>
    <w:p w14:paraId="021FAA9E">
      <w:pPr>
        <w:rPr>
          <w:rFonts w:hint="default" w:ascii="Times New Roman" w:hAnsi="Times New Roman" w:eastAsia="仿宋" w:cs="Times New Roman"/>
          <w:sz w:val="30"/>
          <w:szCs w:val="30"/>
          <w:u w:val="single"/>
        </w:rPr>
      </w:pPr>
      <w:r>
        <w:rPr>
          <w:rFonts w:hint="default" w:ascii="Times New Roman" w:hAnsi="Times New Roman" w:eastAsia="仿宋" w:cs="Times New Roman"/>
          <w:sz w:val="30"/>
          <w:szCs w:val="30"/>
        </w:rPr>
        <w:t>邮    箱：</w:t>
      </w:r>
      <w:r>
        <w:rPr>
          <w:rFonts w:hint="default" w:ascii="Times New Roman" w:hAnsi="Times New Roman" w:eastAsia="仿宋" w:cs="Times New Roman"/>
          <w:sz w:val="30"/>
          <w:szCs w:val="30"/>
          <w:u w:val="single"/>
        </w:rPr>
        <w:tab/>
      </w:r>
      <w:r>
        <w:rPr>
          <w:rFonts w:hint="default" w:ascii="Times New Roman" w:hAnsi="Times New Roman" w:eastAsia="仿宋" w:cs="Times New Roman"/>
          <w:sz w:val="30"/>
          <w:szCs w:val="30"/>
          <w:u w:val="single"/>
        </w:rPr>
        <w:t xml:space="preserve">                            </w:t>
      </w:r>
    </w:p>
    <w:p w14:paraId="7FAA88BC">
      <w:pPr>
        <w:spacing w:line="276" w:lineRule="auto"/>
        <w:rPr>
          <w:rFonts w:hint="default" w:ascii="Times New Roman" w:hAnsi="Times New Roman" w:eastAsia="微软雅黑" w:cs="Times New Roman"/>
          <w:sz w:val="24"/>
          <w:szCs w:val="24"/>
        </w:rPr>
      </w:pPr>
    </w:p>
    <w:p w14:paraId="445551E4">
      <w:pPr>
        <w:pStyle w:val="2"/>
        <w:rPr>
          <w:rFonts w:hint="default" w:ascii="Times New Roman" w:hAnsi="Times New Roman" w:cs="Times New Roman"/>
          <w:sz w:val="24"/>
          <w:szCs w:val="24"/>
        </w:rPr>
      </w:pPr>
    </w:p>
    <w:p w14:paraId="45CD1B4C">
      <w:pPr>
        <w:spacing w:beforeLines="0" w:afterLines="0" w:line="540" w:lineRule="exact"/>
        <w:jc w:val="center"/>
        <w:rPr>
          <w:rFonts w:hint="default" w:ascii="Times New Roman" w:hAnsi="Times New Roman" w:eastAsia="方正小标宋_GBK" w:cs="Times New Roman"/>
          <w:color w:val="000000"/>
          <w:sz w:val="36"/>
          <w:szCs w:val="36"/>
        </w:rPr>
      </w:pPr>
      <w:r>
        <w:rPr>
          <w:rFonts w:hint="default" w:ascii="Times New Roman" w:hAnsi="Times New Roman" w:eastAsia="方正小标宋_GBK" w:cs="Times New Roman"/>
          <w:color w:val="000000"/>
          <w:sz w:val="36"/>
          <w:szCs w:val="36"/>
        </w:rPr>
        <w:t>调研问卷简介</w:t>
      </w:r>
    </w:p>
    <w:p w14:paraId="01758365">
      <w:pPr>
        <w:pStyle w:val="2"/>
        <w:rPr>
          <w:rFonts w:hint="default" w:ascii="Times New Roman" w:hAnsi="Times New Roman" w:cs="Times New Roman"/>
          <w:sz w:val="24"/>
          <w:szCs w:val="24"/>
        </w:rPr>
      </w:pPr>
    </w:p>
    <w:p w14:paraId="5FCCBD08">
      <w:pPr>
        <w:spacing w:line="276" w:lineRule="auto"/>
        <w:ind w:firstLine="48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您好！本次问卷调研的目的是了解从事招标投标相关工作的单位和个人对现行《招标代理服务规范》（GB/T 38357-2019）（以下简称《招标代理服务规范》）的使用情况和修订意见，为修订《招标代理服务规范》提供基础和参考。</w:t>
      </w:r>
    </w:p>
    <w:p w14:paraId="10954CD1">
      <w:pPr>
        <w:spacing w:line="276" w:lineRule="auto"/>
        <w:ind w:firstLine="480"/>
        <w:rPr>
          <w:rFonts w:hint="default" w:ascii="Times New Roman" w:hAnsi="Times New Roman" w:cs="Times New Roman"/>
          <w:sz w:val="21"/>
          <w:szCs w:val="24"/>
        </w:rPr>
        <w:sectPr>
          <w:headerReference r:id="rId4" w:type="default"/>
          <w:footerReference r:id="rId5" w:type="default"/>
          <w:pgSz w:w="11906" w:h="16838"/>
          <w:pgMar w:top="1440" w:right="1800" w:bottom="1440" w:left="1800" w:header="851" w:footer="992" w:gutter="0"/>
          <w:lnNumType w:countBy="0" w:distance="360"/>
          <w:cols w:space="720" w:num="1"/>
          <w:docGrid w:type="lines" w:linePitch="312" w:charSpace="0"/>
        </w:sectPr>
      </w:pPr>
      <w:r>
        <w:rPr>
          <w:rFonts w:hint="default" w:ascii="Times New Roman" w:hAnsi="Times New Roman" w:eastAsia="仿宋" w:cs="Times New Roman"/>
          <w:sz w:val="30"/>
          <w:szCs w:val="30"/>
        </w:rPr>
        <w:t>问卷针对以上需要了解的内容进行了问题的设置，请根据问题要求，直接作答，如有对应的详细的文字材料，也请一并提供。</w:t>
      </w:r>
    </w:p>
    <w:p w14:paraId="3C6F5BD0">
      <w:pPr>
        <w:spacing w:beforeLines="0" w:afterLines="0" w:line="560" w:lineRule="exact"/>
        <w:rPr>
          <w:rFonts w:hint="default" w:ascii="Times New Roman" w:hAnsi="Times New Roman" w:eastAsia="仿宋" w:cs="Times New Roman"/>
          <w:b/>
          <w:sz w:val="30"/>
          <w:szCs w:val="30"/>
        </w:rPr>
      </w:pPr>
      <w:r>
        <w:rPr>
          <w:rFonts w:hint="default" w:ascii="Times New Roman" w:hAnsi="Times New Roman" w:eastAsia="仿宋" w:cs="Times New Roman"/>
          <w:b/>
          <w:sz w:val="30"/>
          <w:szCs w:val="30"/>
        </w:rPr>
        <w:t>1.您所在单位性质：</w:t>
      </w:r>
    </w:p>
    <w:p w14:paraId="343908C9">
      <w:pPr>
        <w:ind w:firstLine="300" w:firstLineChars="100"/>
        <w:jc w:val="left"/>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招标代理机构  </w:t>
      </w:r>
    </w:p>
    <w:p w14:paraId="515685CE">
      <w:pPr>
        <w:jc w:val="left"/>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招标人 </w:t>
      </w:r>
    </w:p>
    <w:p w14:paraId="4FA7A654">
      <w:pPr>
        <w:jc w:val="left"/>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投标人 </w:t>
      </w:r>
    </w:p>
    <w:p w14:paraId="5B0DF7B4">
      <w:pPr>
        <w:jc w:val="left"/>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行政监督部门</w:t>
      </w:r>
    </w:p>
    <w:p w14:paraId="6E6A9F25">
      <w:pPr>
        <w:jc w:val="left"/>
        <w:rPr>
          <w:rFonts w:hint="default" w:ascii="Times New Roman" w:hAnsi="Times New Roman" w:eastAsia="仿宋" w:cs="Times New Roman"/>
          <w:color w:val="1C1F23"/>
          <w:sz w:val="30"/>
          <w:szCs w:val="30"/>
          <w:u w:val="single"/>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其他 </w:t>
      </w:r>
      <w:r>
        <w:rPr>
          <w:rFonts w:hint="default" w:ascii="Times New Roman" w:hAnsi="Times New Roman" w:eastAsia="仿宋" w:cs="Times New Roman"/>
          <w:color w:val="1C1F23"/>
          <w:sz w:val="30"/>
          <w:szCs w:val="30"/>
          <w:u w:val="single"/>
          <w:shd w:val="clear" w:color="auto" w:fill="FFFFFF"/>
        </w:rPr>
        <w:t xml:space="preserve">                                              </w:t>
      </w:r>
    </w:p>
    <w:p w14:paraId="5FF02257">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2.您从事招标投标相关工作年限：</w:t>
      </w:r>
    </w:p>
    <w:p w14:paraId="43A07596">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 &lt;1年 </w:t>
      </w:r>
    </w:p>
    <w:p w14:paraId="60A8B755">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 </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1—3年 </w:t>
      </w:r>
    </w:p>
    <w:p w14:paraId="70AD0A02">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xml:space="preserve">3—5年 </w:t>
      </w:r>
    </w:p>
    <w:p w14:paraId="119A1ECE">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5年以上</w:t>
      </w:r>
    </w:p>
    <w:p w14:paraId="1F000696">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3.您是否了解《招标代理服务规范》？‌</w:t>
      </w:r>
    </w:p>
    <w:p w14:paraId="6B735E89">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很熟悉</w:t>
      </w:r>
    </w:p>
    <w:p w14:paraId="7CE6ABC7">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了解</w:t>
      </w:r>
    </w:p>
    <w:p w14:paraId="0628A899">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不了解</w:t>
      </w:r>
    </w:p>
    <w:p w14:paraId="480DC18A">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 xml:space="preserve">4.您所在机构或接触的招标代理机构是否已按照《招标代理服务规范》提供招标代理服务？ </w:t>
      </w:r>
    </w:p>
    <w:p w14:paraId="096E12C5">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完全按照《招标代理服务规范》提供代理服务</w:t>
      </w:r>
    </w:p>
    <w:p w14:paraId="579797F1">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大部分按照《招标代理服务规范》提供代理服务</w:t>
      </w:r>
    </w:p>
    <w:p w14:paraId="2B4F5BFC">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部分按照《招标代理服务规范》提供代理服务</w:t>
      </w:r>
    </w:p>
    <w:p w14:paraId="6D29CAD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较少按照《招标代理服务规范》提供代理服务</w:t>
      </w:r>
    </w:p>
    <w:p w14:paraId="159A6058">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5.您所在机构或接触的招标代理机构在实际工作中对《招标代理服务规范》的执行情况如何？</w:t>
      </w:r>
      <w:r>
        <w:rPr>
          <w:rFonts w:hint="default" w:ascii="Times New Roman" w:hAnsi="Times New Roman" w:eastAsia="仿宋" w:cs="Times New Roman"/>
          <w:color w:val="1C1F23"/>
          <w:sz w:val="30"/>
          <w:szCs w:val="30"/>
          <w:shd w:val="clear" w:color="auto" w:fill="FFFFFF"/>
        </w:rPr>
        <w:t>‌</w:t>
      </w:r>
    </w:p>
    <w:p w14:paraId="731FD51F">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完全按照《招标代理服务规范》执行</w:t>
      </w:r>
    </w:p>
    <w:p w14:paraId="72A51B5D">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大部分按照《招标代理服务规范》执行</w:t>
      </w:r>
    </w:p>
    <w:p w14:paraId="1594DFA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部分按照《招标代理服务规范》执行</w:t>
      </w:r>
    </w:p>
    <w:p w14:paraId="265272B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较少按照《招标代理服务规范》执行</w:t>
      </w:r>
    </w:p>
    <w:p w14:paraId="6ABE68A8">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您认为出现部分或较少执行《招标代理服务规范》的主要原因是什么</w:t>
      </w:r>
      <w:r>
        <w:rPr>
          <w:rFonts w:hint="default" w:ascii="Times New Roman" w:hAnsi="Times New Roman" w:eastAsia="仿宋" w:cs="Times New Roman"/>
          <w:color w:val="1C1F23"/>
          <w:sz w:val="30"/>
          <w:szCs w:val="30"/>
          <w:u w:val="single"/>
          <w:shd w:val="clear" w:color="auto" w:fill="FFFFFF"/>
        </w:rPr>
        <w:t xml:space="preserve">                                                    </w:t>
      </w:r>
    </w:p>
    <w:p w14:paraId="03D934EE">
      <w:pPr>
        <w:rPr>
          <w:rFonts w:hint="default" w:ascii="Times New Roman" w:hAnsi="Times New Roman" w:eastAsia="仿宋" w:cs="Times New Roman"/>
          <w:color w:val="1C1F23"/>
          <w:sz w:val="30"/>
          <w:szCs w:val="30"/>
          <w:u w:val="single"/>
          <w:shd w:val="clear" w:color="auto" w:fill="FFFFFF"/>
        </w:rPr>
      </w:pPr>
      <w:r>
        <w:rPr>
          <w:rFonts w:hint="default" w:ascii="Times New Roman" w:hAnsi="Times New Roman" w:eastAsia="仿宋" w:cs="Times New Roman"/>
          <w:color w:val="1C1F23"/>
          <w:sz w:val="30"/>
          <w:szCs w:val="30"/>
          <w:shd w:val="clear" w:color="auto" w:fill="FFFFFF"/>
        </w:rPr>
        <w:t>您认为《招标代理服务规范》中不适用的章节或具体内容有哪些</w:t>
      </w:r>
      <w:r>
        <w:rPr>
          <w:rFonts w:hint="default" w:ascii="Times New Roman" w:hAnsi="Times New Roman" w:eastAsia="仿宋" w:cs="Times New Roman"/>
          <w:color w:val="1C1F23"/>
          <w:sz w:val="30"/>
          <w:szCs w:val="30"/>
          <w:u w:val="single"/>
          <w:shd w:val="clear" w:color="auto" w:fill="FFFFFF"/>
        </w:rPr>
        <w:t xml:space="preserve">         </w:t>
      </w:r>
    </w:p>
    <w:p w14:paraId="724B0A82">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6.您认为《招标代理服务规范》对实际业务的指导作用如何？</w:t>
      </w:r>
    </w:p>
    <w:p w14:paraId="6E0ECB9E">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非常充分</w:t>
      </w:r>
    </w:p>
    <w:p w14:paraId="56C6B542">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较充分</w:t>
      </w:r>
    </w:p>
    <w:p w14:paraId="7256E707">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一般</w:t>
      </w:r>
    </w:p>
    <w:p w14:paraId="52439F4D">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不足 </w:t>
      </w:r>
    </w:p>
    <w:p w14:paraId="3AAF755F">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如选择一般、不足，您认为《招标代理服务规范》对实际的指导作用一般、不足的，原因是</w:t>
      </w:r>
      <w:r>
        <w:rPr>
          <w:rFonts w:hint="default" w:ascii="Times New Roman" w:hAnsi="Times New Roman" w:eastAsia="仿宋" w:cs="Times New Roman"/>
          <w:color w:val="1C1F23"/>
          <w:sz w:val="30"/>
          <w:szCs w:val="30"/>
          <w:u w:val="single"/>
          <w:shd w:val="clear" w:color="auto" w:fill="FFFFFF"/>
        </w:rPr>
        <w:t xml:space="preserve">                                </w:t>
      </w:r>
    </w:p>
    <w:p w14:paraId="54AA9144">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7.您认为《招标代理服务规范》中最需要更新的内容方向是（可多选）：</w:t>
      </w:r>
    </w:p>
    <w:p w14:paraId="48D3546E">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机构设置和制度建设</w:t>
      </w:r>
    </w:p>
    <w:p w14:paraId="0055F032">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电子招标投标流程</w:t>
      </w:r>
    </w:p>
    <w:p w14:paraId="3362688B">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信息化要求</w:t>
      </w:r>
    </w:p>
    <w:p w14:paraId="09AADB12">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档案管理</w:t>
      </w:r>
    </w:p>
    <w:p w14:paraId="369C45C5">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服务提供</w:t>
      </w:r>
    </w:p>
    <w:p w14:paraId="07A8E25C">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服务评价与改进</w:t>
      </w:r>
    </w:p>
    <w:p w14:paraId="0BAE37F6">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其他</w:t>
      </w:r>
      <w:r>
        <w:rPr>
          <w:rFonts w:hint="default" w:ascii="Times New Roman" w:hAnsi="Times New Roman" w:eastAsia="仿宋" w:cs="Times New Roman"/>
          <w:color w:val="1C1F23"/>
          <w:sz w:val="30"/>
          <w:szCs w:val="30"/>
          <w:u w:val="single"/>
          <w:shd w:val="clear" w:color="auto" w:fill="FFFFFF"/>
        </w:rPr>
        <w:t xml:space="preserve">                                               </w:t>
      </w:r>
    </w:p>
    <w:p w14:paraId="119564C5">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您认为以上所选方向具体需要更新的内容</w:t>
      </w:r>
      <w:r>
        <w:rPr>
          <w:rFonts w:hint="default" w:ascii="Times New Roman" w:hAnsi="Times New Roman" w:eastAsia="仿宋" w:cs="Times New Roman"/>
          <w:color w:val="1C1F23"/>
          <w:sz w:val="30"/>
          <w:szCs w:val="30"/>
          <w:u w:val="single"/>
          <w:shd w:val="clear" w:color="auto" w:fill="FFFFFF"/>
        </w:rPr>
        <w:t xml:space="preserve">                   </w:t>
      </w:r>
    </w:p>
    <w:p w14:paraId="23443657">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8.您所在省市/单位是否已开展全流程电子招标投标工作？</w:t>
      </w:r>
    </w:p>
    <w:p w14:paraId="03B165E4">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是（全流程）</w:t>
      </w:r>
    </w:p>
    <w:p w14:paraId="493CE61C">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是（部分环节）</w:t>
      </w:r>
    </w:p>
    <w:p w14:paraId="4D4E7303">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否 </w:t>
      </w:r>
    </w:p>
    <w:p w14:paraId="453CDE67">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未实现电子化的环节有哪些</w:t>
      </w:r>
      <w:r>
        <w:rPr>
          <w:rFonts w:hint="default" w:ascii="Times New Roman" w:hAnsi="Times New Roman" w:eastAsia="仿宋" w:cs="Times New Roman"/>
          <w:color w:val="1C1F23"/>
          <w:sz w:val="30"/>
          <w:szCs w:val="30"/>
          <w:u w:val="single"/>
          <w:shd w:val="clear" w:color="auto" w:fill="FFFFFF"/>
        </w:rPr>
        <w:t xml:space="preserve">                               </w:t>
      </w:r>
    </w:p>
    <w:p w14:paraId="21CF047D">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9.《招标代理服务规范》中关于电子招标投标的内容（如招标代理机构招标专业技术人员、招标代理机构应当提供的服务内容、服务评价与改进、电子交易平台操作等）是否足够完善？</w:t>
      </w:r>
    </w:p>
    <w:p w14:paraId="53C6FE1C">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 完善</w:t>
      </w:r>
    </w:p>
    <w:p w14:paraId="446E5D7F">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部分缺失</w:t>
      </w:r>
    </w:p>
    <w:p w14:paraId="7AB11905">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完全需要重新制定 </w:t>
      </w:r>
    </w:p>
    <w:p w14:paraId="7E176229">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您对以上内容不完善的修改建议</w:t>
      </w:r>
      <w:r>
        <w:rPr>
          <w:rFonts w:hint="default" w:ascii="Times New Roman" w:hAnsi="Times New Roman" w:eastAsia="仿宋" w:cs="Times New Roman"/>
          <w:color w:val="1C1F23"/>
          <w:sz w:val="30"/>
          <w:szCs w:val="30"/>
          <w:u w:val="single"/>
          <w:shd w:val="clear" w:color="auto" w:fill="FFFFFF"/>
        </w:rPr>
        <w:t xml:space="preserve">                           </w:t>
      </w:r>
    </w:p>
    <w:p w14:paraId="6311C489">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10.电子招标过程中，您认为最需要规范的环节是（可多选）：</w:t>
      </w:r>
    </w:p>
    <w:p w14:paraId="01B7D8E1">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资格预审文件（招标文件）电子化发售</w:t>
      </w:r>
    </w:p>
    <w:p w14:paraId="555EB700">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□资格预审文件（招标文件）澄清与修改</w:t>
      </w:r>
    </w:p>
    <w:p w14:paraId="0EEFBEDA">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投标文件在线递交</w:t>
      </w:r>
    </w:p>
    <w:p w14:paraId="00B000F6">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电子开标</w:t>
      </w:r>
    </w:p>
    <w:p w14:paraId="6AF4C51C">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电子评标</w:t>
      </w:r>
    </w:p>
    <w:p w14:paraId="39719BC9">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在线回复异议</w:t>
      </w:r>
    </w:p>
    <w:p w14:paraId="2DAEF2C4">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合同电子化签署</w:t>
      </w:r>
    </w:p>
    <w:p w14:paraId="00579540">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其他</w:t>
      </w:r>
      <w:r>
        <w:rPr>
          <w:rFonts w:hint="default" w:ascii="Times New Roman" w:hAnsi="Times New Roman" w:eastAsia="仿宋" w:cs="Times New Roman"/>
          <w:color w:val="1C1F23"/>
          <w:sz w:val="30"/>
          <w:szCs w:val="30"/>
          <w:u w:val="single"/>
          <w:shd w:val="clear" w:color="auto" w:fill="FFFFFF"/>
        </w:rPr>
        <w:t xml:space="preserve">                                                </w:t>
      </w:r>
    </w:p>
    <w:p w14:paraId="51811B4D">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11. 《招标代理服务规范》第4条对招标代理机构和招标专业技术人员的基本要求是否合理？</w:t>
      </w:r>
    </w:p>
    <w:p w14:paraId="68E91956">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合理</w:t>
      </w:r>
    </w:p>
    <w:p w14:paraId="07E8CDAD">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部分过高</w:t>
      </w:r>
    </w:p>
    <w:p w14:paraId="3AD2A450">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部分过低 </w:t>
      </w:r>
    </w:p>
    <w:p w14:paraId="376CB7C4">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如过高过低，您的修改建议</w:t>
      </w:r>
      <w:r>
        <w:rPr>
          <w:rFonts w:hint="default" w:ascii="Times New Roman" w:hAnsi="Times New Roman" w:eastAsia="仿宋" w:cs="Times New Roman"/>
          <w:color w:val="1C1F23"/>
          <w:sz w:val="30"/>
          <w:szCs w:val="30"/>
          <w:u w:val="single"/>
          <w:shd w:val="clear" w:color="auto" w:fill="FFFFFF"/>
        </w:rPr>
        <w:t xml:space="preserve">                                 </w:t>
      </w:r>
    </w:p>
    <w:p w14:paraId="13FA4877">
      <w:pPr>
        <w:pStyle w:val="4"/>
        <w:jc w:val="both"/>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12. 《招标代理服务规范》第5.2款“招标代理机构常规服务阶段与内容”和第5.3款“招标代理机构增值服务”是否合理完善？</w:t>
      </w:r>
    </w:p>
    <w:p w14:paraId="185CFEB1">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合理完善</w:t>
      </w:r>
    </w:p>
    <w:p w14:paraId="30705B4C">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不完善 </w:t>
      </w:r>
    </w:p>
    <w:p w14:paraId="076DDBDE">
      <w:pPr>
        <w:pStyle w:val="4"/>
        <w:jc w:val="both"/>
        <w:rPr>
          <w:rFonts w:hint="default" w:ascii="Times New Roman" w:hAnsi="Times New Roman" w:eastAsia="仿宋" w:cs="Times New Roman"/>
          <w:color w:val="1C1F23"/>
          <w:sz w:val="30"/>
          <w:szCs w:val="30"/>
          <w:u w:val="single"/>
          <w:shd w:val="clear" w:color="auto" w:fill="FFFFFF"/>
        </w:rPr>
      </w:pPr>
      <w:r>
        <w:rPr>
          <w:rFonts w:hint="default" w:ascii="Times New Roman" w:hAnsi="Times New Roman" w:eastAsia="仿宋" w:cs="Times New Roman"/>
          <w:color w:val="1C1F23"/>
          <w:sz w:val="30"/>
          <w:szCs w:val="30"/>
          <w:shd w:val="clear" w:color="auto" w:fill="FFFFFF"/>
        </w:rPr>
        <w:t>如不完善，您认为需要补充和完善的内容</w:t>
      </w:r>
      <w:r>
        <w:rPr>
          <w:rFonts w:hint="default" w:ascii="Times New Roman" w:hAnsi="Times New Roman" w:eastAsia="仿宋" w:cs="Times New Roman"/>
          <w:color w:val="1C1F23"/>
          <w:sz w:val="30"/>
          <w:szCs w:val="30"/>
          <w:u w:val="single"/>
          <w:shd w:val="clear" w:color="auto" w:fill="FFFFFF"/>
        </w:rPr>
        <w:t xml:space="preserve">                    </w:t>
      </w:r>
    </w:p>
    <w:p w14:paraId="0A7A6F96">
      <w:pPr>
        <w:pStyle w:val="4"/>
        <w:jc w:val="both"/>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13. 《招标代理服务规范》第6条“服务提供内容”是否合理完善？</w:t>
      </w:r>
    </w:p>
    <w:p w14:paraId="632EA2E7">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 合理完善</w:t>
      </w:r>
    </w:p>
    <w:p w14:paraId="24619448">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xml:space="preserve"> </w:t>
      </w:r>
      <w:r>
        <w:rPr>
          <w:rFonts w:hint="default" w:ascii="Times New Roman" w:hAnsi="Times New Roman"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lang w:eastAsia="zh-CN"/>
        </w:rPr>
        <w:t>□</w:t>
      </w:r>
      <w:r>
        <w:rPr>
          <w:rFonts w:hint="default" w:ascii="Times New Roman" w:hAnsi="Times New Roman" w:eastAsia="仿宋" w:cs="Times New Roman"/>
          <w:color w:val="1C1F23"/>
          <w:sz w:val="30"/>
          <w:szCs w:val="30"/>
          <w:shd w:val="clear" w:color="auto" w:fill="FFFFFF"/>
        </w:rPr>
        <w:t xml:space="preserve"> 不完善 </w:t>
      </w:r>
    </w:p>
    <w:p w14:paraId="6721799A">
      <w:pPr>
        <w:pStyle w:val="4"/>
        <w:jc w:val="both"/>
        <w:rPr>
          <w:rFonts w:hint="default" w:ascii="Times New Roman" w:hAnsi="Times New Roman" w:eastAsia="仿宋" w:cs="Times New Roman"/>
          <w:color w:val="1C1F23"/>
          <w:sz w:val="30"/>
          <w:szCs w:val="30"/>
          <w:u w:val="single"/>
          <w:shd w:val="clear" w:color="auto" w:fill="FFFFFF"/>
        </w:rPr>
      </w:pPr>
      <w:r>
        <w:rPr>
          <w:rFonts w:hint="default" w:ascii="Times New Roman" w:hAnsi="Times New Roman" w:eastAsia="仿宋" w:cs="Times New Roman"/>
          <w:color w:val="1C1F23"/>
          <w:sz w:val="30"/>
          <w:szCs w:val="30"/>
          <w:shd w:val="clear" w:color="auto" w:fill="FFFFFF"/>
        </w:rPr>
        <w:t>如不完善，您认为需要补充和完善的内容</w:t>
      </w:r>
      <w:r>
        <w:rPr>
          <w:rFonts w:hint="default" w:ascii="Times New Roman" w:hAnsi="Times New Roman" w:eastAsia="仿宋" w:cs="Times New Roman"/>
          <w:color w:val="1C1F23"/>
          <w:sz w:val="30"/>
          <w:szCs w:val="30"/>
          <w:u w:val="single"/>
          <w:shd w:val="clear" w:color="auto" w:fill="FFFFFF"/>
        </w:rPr>
        <w:t xml:space="preserve">                   </w:t>
      </w:r>
    </w:p>
    <w:p w14:paraId="2EF322D3">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 xml:space="preserve">14. 《招标代理服务规范》中第7条“服务评价与改进”（如自我评价、外部评价、服务改进）的可操作性如何？ </w:t>
      </w:r>
    </w:p>
    <w:p w14:paraId="5A30B08B">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强</w:t>
      </w:r>
    </w:p>
    <w:p w14:paraId="618DB28C">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一般</w:t>
      </w:r>
    </w:p>
    <w:p w14:paraId="152C55D9">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弱</w:t>
      </w:r>
    </w:p>
    <w:p w14:paraId="1657158A">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 如可操作性一般或者弱，您的修改建议</w:t>
      </w:r>
      <w:r>
        <w:rPr>
          <w:rFonts w:hint="default" w:ascii="Times New Roman" w:hAnsi="Times New Roman" w:eastAsia="仿宋" w:cs="Times New Roman"/>
          <w:color w:val="1C1F23"/>
          <w:sz w:val="30"/>
          <w:szCs w:val="30"/>
          <w:u w:val="single"/>
          <w:shd w:val="clear" w:color="auto" w:fill="FFFFFF"/>
        </w:rPr>
        <w:t xml:space="preserve">                  </w:t>
      </w:r>
    </w:p>
    <w:p w14:paraId="2014C964">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15. 您认为《关于严格执行招标投标法规制度进一步规范招标投标主体行为的若干意见》（发改法规规〔2022〕1117号）中的哪些内容应当在《招标代理服务规范》中落实（可多选）？</w:t>
      </w:r>
    </w:p>
    <w:p w14:paraId="0CEAC8DD">
      <w:pPr>
        <w:ind w:firstLine="300" w:firstLineChars="100"/>
        <w:rPr>
          <w:rFonts w:hint="default" w:ascii="Times New Roman" w:hAnsi="Times New Roman" w:eastAsia="仿宋" w:cs="Times New Roman"/>
          <w:color w:val="1C1F23"/>
          <w:sz w:val="30"/>
          <w:szCs w:val="30"/>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rPr>
        <w:t>规范招标文件编制和发布</w:t>
      </w:r>
    </w:p>
    <w:p w14:paraId="1CD94553">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切实规范招标代理行为</w:t>
      </w:r>
    </w:p>
    <w:p w14:paraId="37360D3B">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加强招标代理机构及从业人员管理</w:t>
      </w:r>
    </w:p>
    <w:p w14:paraId="5CFE957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其他</w:t>
      </w:r>
      <w:r>
        <w:rPr>
          <w:rFonts w:hint="default" w:ascii="Times New Roman" w:hAnsi="Times New Roman" w:eastAsia="仿宋" w:cs="Times New Roman"/>
          <w:color w:val="1C1F23"/>
          <w:sz w:val="30"/>
          <w:szCs w:val="30"/>
          <w:u w:val="single"/>
          <w:shd w:val="clear" w:color="auto" w:fill="FFFFFF"/>
        </w:rPr>
        <w:t xml:space="preserve">                                                </w:t>
      </w:r>
    </w:p>
    <w:p w14:paraId="6E2E3542">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16.您认为《国务院办公厅关于创新完善体制机制推动招标投标市场规范健康发展的意见》（国办发〔2024〕21 号）中的哪些内容应当在《招标代理服务规范》中落实（可多选）？</w:t>
      </w:r>
    </w:p>
    <w:p w14:paraId="4A335FD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健全招标代理机构服务机制</w:t>
      </w:r>
    </w:p>
    <w:p w14:paraId="02BF9A26">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推进招标采购机制创新</w:t>
      </w:r>
    </w:p>
    <w:p w14:paraId="116E7BE5">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加快推广数智技术应用</w:t>
      </w:r>
    </w:p>
    <w:p w14:paraId="4C306F64">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r>
        <w:rPr>
          <w:rFonts w:hint="default" w:ascii="Times New Roman" w:hAnsi="Times New Roman" w:eastAsia="仿宋" w:cs="Times New Roman"/>
          <w:color w:val="1C1F23"/>
          <w:sz w:val="30"/>
          <w:szCs w:val="30"/>
          <w:shd w:val="clear" w:color="auto" w:fill="FFFFFF"/>
        </w:rPr>
        <w:t>优化电子招标投标平台体系</w:t>
      </w:r>
    </w:p>
    <w:p w14:paraId="46061F2E">
      <w:pPr>
        <w:ind w:firstLine="300" w:firstLineChars="100"/>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shd w:val="clear" w:color="auto" w:fill="FFFFFF"/>
        </w:rPr>
        <w:t>□</w:t>
      </w:r>
      <w:r>
        <w:rPr>
          <w:rFonts w:hint="eastAsia" w:eastAsia="仿宋" w:cs="Times New Roman"/>
          <w:color w:val="1C1F23"/>
          <w:sz w:val="30"/>
          <w:szCs w:val="30"/>
          <w:shd w:val="clear" w:color="auto" w:fill="FFFFFF"/>
          <w:lang w:val="en-US" w:eastAsia="zh-CN"/>
        </w:rPr>
        <w:t xml:space="preserve"> </w:t>
      </w:r>
      <w:bookmarkStart w:id="0" w:name="_GoBack"/>
      <w:bookmarkEnd w:id="0"/>
      <w:r>
        <w:rPr>
          <w:rFonts w:hint="default" w:ascii="Times New Roman" w:hAnsi="Times New Roman" w:eastAsia="仿宋" w:cs="Times New Roman"/>
          <w:color w:val="1C1F23"/>
          <w:sz w:val="30"/>
          <w:szCs w:val="30"/>
          <w:shd w:val="clear" w:color="auto" w:fill="FFFFFF"/>
        </w:rPr>
        <w:t>其他</w:t>
      </w:r>
      <w:r>
        <w:rPr>
          <w:rFonts w:hint="default" w:ascii="Times New Roman" w:hAnsi="Times New Roman" w:eastAsia="仿宋" w:cs="Times New Roman"/>
          <w:color w:val="1C1F23"/>
          <w:sz w:val="30"/>
          <w:szCs w:val="30"/>
          <w:u w:val="single"/>
          <w:shd w:val="clear" w:color="auto" w:fill="FFFFFF"/>
        </w:rPr>
        <w:t xml:space="preserve">                                                </w:t>
      </w:r>
    </w:p>
    <w:p w14:paraId="15D75533">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b/>
          <w:color w:val="1C1F23"/>
          <w:sz w:val="30"/>
          <w:szCs w:val="30"/>
          <w:shd w:val="clear" w:color="auto" w:fill="FFFFFF"/>
        </w:rPr>
        <w:t>17.您认为《电子采购交易规范 非招标方式》（GB/T 43711—2024）中的哪些内容具有借鉴意义，或者哪些内容建议在《招标代理服务规范》中落实？</w:t>
      </w:r>
    </w:p>
    <w:p w14:paraId="28ADF635">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color w:val="1C1F23"/>
          <w:sz w:val="30"/>
          <w:szCs w:val="30"/>
          <w:u w:val="single"/>
          <w:shd w:val="clear" w:color="auto" w:fill="FFFFFF"/>
        </w:rPr>
        <w:t xml:space="preserve">                                                      </w:t>
      </w:r>
      <w:r>
        <w:rPr>
          <w:rFonts w:hint="default" w:ascii="Times New Roman" w:hAnsi="Times New Roman" w:eastAsia="仿宋" w:cs="Times New Roman"/>
          <w:b/>
          <w:color w:val="1C1F23"/>
          <w:sz w:val="30"/>
          <w:szCs w:val="30"/>
          <w:shd w:val="clear" w:color="auto" w:fill="FFFFFF"/>
        </w:rPr>
        <w:t>18.您认为《招标人主体责任履行指引》（发改法规〔2025〕1358号）中的哪些内容具有借鉴意义，或者哪些内容建议在《招标代理服务规范》中落实？</w:t>
      </w:r>
    </w:p>
    <w:p w14:paraId="69B2776E">
      <w:pPr>
        <w:widowControl/>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u w:val="single"/>
          <w:shd w:val="clear" w:color="auto" w:fill="FFFFFF"/>
        </w:rPr>
        <w:t xml:space="preserve">                                                      </w:t>
      </w:r>
      <w:r>
        <w:rPr>
          <w:rFonts w:hint="default" w:ascii="Times New Roman" w:hAnsi="Times New Roman" w:eastAsia="仿宋" w:cs="Times New Roman"/>
          <w:b/>
          <w:color w:val="1C1F23"/>
          <w:sz w:val="30"/>
          <w:szCs w:val="30"/>
          <w:shd w:val="clear" w:color="auto" w:fill="FFFFFF"/>
        </w:rPr>
        <w:t>19.您认为《国家发展改革委等部门关于加快招标投标领域人工智能推广应用的实施意见》（</w:t>
      </w:r>
      <w:r>
        <w:rPr>
          <w:rFonts w:hint="default" w:ascii="Times New Roman" w:hAnsi="Times New Roman" w:eastAsia="仿宋" w:cs="Times New Roman"/>
          <w:b/>
          <w:color w:val="1C1F23"/>
          <w:sz w:val="30"/>
          <w:szCs w:val="30"/>
          <w:shd w:val="clear" w:color="auto" w:fill="FFFFFF"/>
          <w:lang w:bidi="ar"/>
        </w:rPr>
        <w:t>发改法规〔2026〕195号</w:t>
      </w:r>
      <w:r>
        <w:rPr>
          <w:rFonts w:hint="default" w:ascii="Times New Roman" w:hAnsi="Times New Roman" w:eastAsia="仿宋" w:cs="Times New Roman"/>
          <w:b/>
          <w:color w:val="1C1F23"/>
          <w:sz w:val="30"/>
          <w:szCs w:val="30"/>
          <w:shd w:val="clear" w:color="auto" w:fill="FFFFFF"/>
        </w:rPr>
        <w:t>）中的哪些内容具有借鉴意义，或者哪些内容建议在《招标代理服务规范》中落实？</w:t>
      </w:r>
    </w:p>
    <w:p w14:paraId="615AF913">
      <w:pPr>
        <w:rPr>
          <w:rFonts w:hint="default" w:ascii="Times New Roman" w:hAnsi="Times New Roman" w:eastAsia="仿宋" w:cs="Times New Roman"/>
          <w:b/>
          <w:color w:val="1C1F23"/>
          <w:sz w:val="30"/>
          <w:szCs w:val="30"/>
          <w:shd w:val="clear" w:color="auto" w:fill="FFFFFF"/>
        </w:rPr>
      </w:pPr>
      <w:r>
        <w:rPr>
          <w:rFonts w:hint="default" w:ascii="Times New Roman" w:hAnsi="Times New Roman" w:eastAsia="仿宋" w:cs="Times New Roman"/>
          <w:color w:val="1C1F23"/>
          <w:sz w:val="30"/>
          <w:szCs w:val="30"/>
          <w:u w:val="single"/>
          <w:shd w:val="clear" w:color="auto" w:fill="FFFFFF"/>
        </w:rPr>
        <w:t xml:space="preserve">                                                      </w:t>
      </w:r>
      <w:r>
        <w:rPr>
          <w:rFonts w:hint="default" w:ascii="Times New Roman" w:hAnsi="Times New Roman" w:eastAsia="仿宋" w:cs="Times New Roman"/>
          <w:b/>
          <w:color w:val="1C1F23"/>
          <w:sz w:val="30"/>
          <w:szCs w:val="30"/>
          <w:shd w:val="clear" w:color="auto" w:fill="FFFFFF"/>
        </w:rPr>
        <w:t xml:space="preserve">20.您认为还有哪些最新政策法规以及重要内容需要被纳入或强化到《招标代理服务规范》中？ </w:t>
      </w:r>
    </w:p>
    <w:p w14:paraId="5E935734">
      <w:pPr>
        <w:rPr>
          <w:rFonts w:hint="default" w:ascii="Times New Roman" w:hAnsi="Times New Roman" w:eastAsia="仿宋" w:cs="Times New Roman"/>
          <w:color w:val="1C1F23"/>
          <w:sz w:val="30"/>
          <w:szCs w:val="30"/>
          <w:shd w:val="clear" w:color="auto" w:fill="FFFFFF"/>
        </w:rPr>
      </w:pPr>
      <w:r>
        <w:rPr>
          <w:rFonts w:hint="default" w:ascii="Times New Roman" w:hAnsi="Times New Roman" w:eastAsia="仿宋" w:cs="Times New Roman"/>
          <w:color w:val="1C1F23"/>
          <w:sz w:val="30"/>
          <w:szCs w:val="30"/>
          <w:u w:val="single"/>
          <w:shd w:val="clear" w:color="auto" w:fill="FFFFFF"/>
        </w:rPr>
        <w:t xml:space="preserve">                                                      </w:t>
      </w:r>
      <w:r>
        <w:rPr>
          <w:rFonts w:hint="default" w:ascii="Times New Roman" w:hAnsi="Times New Roman" w:eastAsia="仿宋" w:cs="Times New Roman"/>
          <w:b/>
          <w:color w:val="1C1F23"/>
          <w:sz w:val="30"/>
          <w:szCs w:val="30"/>
          <w:shd w:val="clear" w:color="auto" w:fill="FFFFFF"/>
        </w:rPr>
        <w:t>21.对于《招标代理服务规范》修订，您还有哪些具体建议？</w:t>
      </w:r>
      <w:r>
        <w:rPr>
          <w:rFonts w:hint="default" w:ascii="Times New Roman" w:hAnsi="Times New Roman" w:eastAsia="仿宋" w:cs="Times New Roman"/>
          <w:b/>
          <w:color w:val="1C1F23"/>
          <w:sz w:val="30"/>
          <w:szCs w:val="30"/>
          <w:shd w:val="clear" w:color="auto" w:fill="FFFFFF"/>
        </w:rPr>
        <w:br w:type="textWrapping"/>
      </w:r>
      <w:r>
        <w:rPr>
          <w:rFonts w:hint="default" w:ascii="Times New Roman" w:hAnsi="Times New Roman" w:eastAsia="仿宋" w:cs="Times New Roman"/>
          <w:color w:val="1C1F23"/>
          <w:sz w:val="30"/>
          <w:szCs w:val="30"/>
          <w:u w:val="single"/>
          <w:shd w:val="clear" w:color="auto" w:fill="FFFFFF"/>
        </w:rPr>
        <w:t xml:space="preserve">                                                      </w:t>
      </w:r>
    </w:p>
    <w:p w14:paraId="47D02218">
      <w:pPr>
        <w:rPr>
          <w:rFonts w:hint="default" w:ascii="Times New Roman" w:hAnsi="Times New Roman" w:eastAsia="仿宋" w:cs="Times New Roman"/>
          <w:sz w:val="30"/>
          <w:szCs w:val="30"/>
        </w:rPr>
      </w:pPr>
    </w:p>
    <w:p w14:paraId="204BFCD2">
      <w:pPr>
        <w:rPr>
          <w:rFonts w:hint="default" w:ascii="Times New Roman" w:hAnsi="Times New Roman" w:eastAsia="仿宋" w:cs="Times New Roman"/>
          <w:sz w:val="30"/>
          <w:szCs w:val="30"/>
        </w:rPr>
      </w:pPr>
    </w:p>
    <w:p w14:paraId="0F1969F8">
      <w:pPr>
        <w:spacing w:beforeLines="0" w:afterLines="0" w:line="540" w:lineRule="exact"/>
        <w:jc w:val="left"/>
        <w:rPr>
          <w:rFonts w:hint="default" w:ascii="Times New Roman" w:hAnsi="Times New Roman" w:eastAsia="仿宋" w:cs="Times New Roman"/>
          <w:sz w:val="30"/>
          <w:szCs w:val="30"/>
        </w:rPr>
      </w:pPr>
    </w:p>
    <w:p w14:paraId="5C2234B2">
      <w:pPr>
        <w:jc w:val="both"/>
        <w:rPr>
          <w:rFonts w:hint="default" w:ascii="Times New Roman" w:hAnsi="Times New Roman" w:eastAsia="楷体"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2000000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decorative"/>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8387E">
    <w:pPr>
      <w:pStyle w:val="5"/>
      <w:ind w:firstLine="360"/>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49C7488">
                          <w:pPr>
                            <w:pStyle w:val="5"/>
                            <w:rPr>
                              <w:rFonts w:hint="default"/>
                              <w:sz w:val="18"/>
                              <w:szCs w:val="18"/>
                            </w:rPr>
                          </w:pP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1</w:t>
                          </w:r>
                          <w:r>
                            <w:rPr>
                              <w:rFonts w:hint="default"/>
                              <w:sz w:val="18"/>
                              <w:szCs w:val="18"/>
                            </w:rPr>
                            <w:fldChar w:fldCharType="end"/>
                          </w:r>
                        </w:p>
                      </w:txbxContent>
                    </wps:txbx>
                    <wps:bodyPr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zpZ+gecBAADH&#10;AwAADgAAAAAAAAABACAAAAAfAQAAZHJzL2Uyb0RvYy54bWxQSwUGAAAAAAYABgBZAQAAeAUAAAAA&#10;">
              <v:fill on="f" focussize="0,0"/>
              <v:stroke on="f" weight="0.5pt"/>
              <v:imagedata o:title=""/>
              <o:lock v:ext="edit" aspectratio="f"/>
              <v:textbox inset="0mm,0mm,0mm,0mm" style="mso-fit-shape-to-text:t;">
                <w:txbxContent>
                  <w:p w14:paraId="549C7488">
                    <w:pPr>
                      <w:pStyle w:val="5"/>
                      <w:rPr>
                        <w:rFonts w:hint="default"/>
                        <w:sz w:val="18"/>
                        <w:szCs w:val="18"/>
                      </w:rPr>
                    </w:pP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1</w:t>
                    </w:r>
                    <w:r>
                      <w:rPr>
                        <w:rFonts w:hint="default"/>
                        <w:sz w:val="18"/>
                        <w:szCs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912EF">
    <w:pPr>
      <w:pStyle w:val="6"/>
      <w:pBdr>
        <w:bottom w:val="none" w:color="auto" w:sz="0" w:space="0"/>
      </w:pBdr>
      <w:ind w:firstLine="360"/>
      <w:rPr>
        <w:rFonts w:hint="default"/>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6235"/>
    <w:rsid w:val="00050FE3"/>
    <w:rsid w:val="00051884"/>
    <w:rsid w:val="000E027A"/>
    <w:rsid w:val="00131821"/>
    <w:rsid w:val="001E3503"/>
    <w:rsid w:val="00200FE2"/>
    <w:rsid w:val="009742BE"/>
    <w:rsid w:val="00985939"/>
    <w:rsid w:val="00AC7FDA"/>
    <w:rsid w:val="00BE1F43"/>
    <w:rsid w:val="00C34931"/>
    <w:rsid w:val="00CD5AF6"/>
    <w:rsid w:val="00E543A3"/>
    <w:rsid w:val="016022B4"/>
    <w:rsid w:val="041F679F"/>
    <w:rsid w:val="05720B50"/>
    <w:rsid w:val="058717BD"/>
    <w:rsid w:val="05C3315A"/>
    <w:rsid w:val="05C375FE"/>
    <w:rsid w:val="06EA634A"/>
    <w:rsid w:val="0CB67574"/>
    <w:rsid w:val="0D1A5D55"/>
    <w:rsid w:val="0E320E7D"/>
    <w:rsid w:val="0E5139F9"/>
    <w:rsid w:val="131C4B06"/>
    <w:rsid w:val="14353475"/>
    <w:rsid w:val="15121A08"/>
    <w:rsid w:val="15567B46"/>
    <w:rsid w:val="1594241D"/>
    <w:rsid w:val="15FD4466"/>
    <w:rsid w:val="16EF5FD5"/>
    <w:rsid w:val="17B943BD"/>
    <w:rsid w:val="190A40A1"/>
    <w:rsid w:val="19247DA1"/>
    <w:rsid w:val="19DB061A"/>
    <w:rsid w:val="1D350989"/>
    <w:rsid w:val="1D6B088A"/>
    <w:rsid w:val="1E205403"/>
    <w:rsid w:val="212A1E87"/>
    <w:rsid w:val="287037E0"/>
    <w:rsid w:val="28B5297E"/>
    <w:rsid w:val="29995DFC"/>
    <w:rsid w:val="29B449E4"/>
    <w:rsid w:val="2BA94A1C"/>
    <w:rsid w:val="2BBE7D9C"/>
    <w:rsid w:val="32D103B5"/>
    <w:rsid w:val="335E60EC"/>
    <w:rsid w:val="33BC2E13"/>
    <w:rsid w:val="34684D49"/>
    <w:rsid w:val="36103494"/>
    <w:rsid w:val="37002F2D"/>
    <w:rsid w:val="38657F1D"/>
    <w:rsid w:val="398919E9"/>
    <w:rsid w:val="3A52627F"/>
    <w:rsid w:val="3B334302"/>
    <w:rsid w:val="3CF7310E"/>
    <w:rsid w:val="40BC6B48"/>
    <w:rsid w:val="41BB4F71"/>
    <w:rsid w:val="41D63C39"/>
    <w:rsid w:val="42F14E0F"/>
    <w:rsid w:val="44790196"/>
    <w:rsid w:val="45E06E35"/>
    <w:rsid w:val="46753A21"/>
    <w:rsid w:val="46F41AEA"/>
    <w:rsid w:val="47321912"/>
    <w:rsid w:val="48425B85"/>
    <w:rsid w:val="4A871F75"/>
    <w:rsid w:val="4ABB1C1E"/>
    <w:rsid w:val="4D355CB8"/>
    <w:rsid w:val="4F155DA1"/>
    <w:rsid w:val="4F93316A"/>
    <w:rsid w:val="509D2411"/>
    <w:rsid w:val="5305612D"/>
    <w:rsid w:val="54CB6F02"/>
    <w:rsid w:val="54F16968"/>
    <w:rsid w:val="55124B31"/>
    <w:rsid w:val="577A4E38"/>
    <w:rsid w:val="58472D43"/>
    <w:rsid w:val="597D4C6F"/>
    <w:rsid w:val="5A355EA9"/>
    <w:rsid w:val="5ED510A9"/>
    <w:rsid w:val="632717A7"/>
    <w:rsid w:val="64030466"/>
    <w:rsid w:val="64DA2988"/>
    <w:rsid w:val="67966EFB"/>
    <w:rsid w:val="6A0E1913"/>
    <w:rsid w:val="6B073AA4"/>
    <w:rsid w:val="6EF74724"/>
    <w:rsid w:val="6FF15617"/>
    <w:rsid w:val="70626515"/>
    <w:rsid w:val="70A15B4E"/>
    <w:rsid w:val="71494FDF"/>
    <w:rsid w:val="722A12B4"/>
    <w:rsid w:val="75EA4FE2"/>
    <w:rsid w:val="75FE45EA"/>
    <w:rsid w:val="77DC6BAC"/>
    <w:rsid w:val="7A1940E8"/>
    <w:rsid w:val="7BA75723"/>
    <w:rsid w:val="7D3D633F"/>
    <w:rsid w:val="7E665422"/>
    <w:rsid w:val="7E6A3164"/>
    <w:rsid w:val="7E736396"/>
    <w:rsid w:val="7F4C0ABC"/>
    <w:rsid w:val="7F9D1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imes New Roman" w:hAnsi="Times New Roman" w:eastAsia="宋体" w:cs="Times New Roman"/>
      <w:kern w:val="2"/>
      <w:sz w:val="21"/>
      <w:szCs w:val="24"/>
      <w:lang w:val="en-US" w:eastAsia="zh-CN" w:bidi="ar-SA"/>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24"/>
    </w:rPr>
  </w:style>
  <w:style w:type="paragraph" w:styleId="4">
    <w:name w:val="annotation text"/>
    <w:basedOn w:val="1"/>
    <w:link w:val="15"/>
    <w:qFormat/>
    <w:uiPriority w:val="0"/>
    <w:pPr>
      <w:jc w:val="left"/>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Title"/>
    <w:next w:val="1"/>
    <w:qFormat/>
    <w:uiPriority w:val="10"/>
    <w:pPr>
      <w:spacing w:before="240" w:after="60"/>
      <w:jc w:val="center"/>
      <w:outlineLvl w:val="0"/>
    </w:pPr>
    <w:rPr>
      <w:rFonts w:eastAsia="微软雅黑" w:asciiTheme="majorHAnsi" w:hAnsiTheme="majorHAnsi" w:cstheme="majorBidi"/>
      <w:b/>
      <w:bCs/>
      <w:kern w:val="2"/>
      <w:sz w:val="32"/>
      <w:szCs w:val="32"/>
      <w:lang w:val="en-US" w:eastAsia="zh-CN" w:bidi="ar-SA"/>
    </w:rPr>
  </w:style>
  <w:style w:type="paragraph" w:styleId="9">
    <w:name w:val="annotation subject"/>
    <w:basedOn w:val="4"/>
    <w:next w:val="4"/>
    <w:link w:val="16"/>
    <w:qFormat/>
    <w:uiPriority w:val="0"/>
    <w:rPr>
      <w:b/>
      <w:bCs/>
    </w:r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5">
    <w:name w:val="批注文字 字符"/>
    <w:basedOn w:val="11"/>
    <w:link w:val="4"/>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9"/>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7DF2C6-E426-5F4E-AB8C-E6432810566F}">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1823</Words>
  <Characters>1922</Characters>
  <Lines>20</Lines>
  <Paragraphs>5</Paragraphs>
  <TotalTime>0</TotalTime>
  <ScaleCrop>false</ScaleCrop>
  <LinksUpToDate>false</LinksUpToDate>
  <CharactersWithSpaces>2969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2025-06-27T01:58:00Z</dcterms:created>
  <dc:creator>22118</dc:creator>
  <cp:lastModifiedBy>瑜泽</cp:lastModifiedBy>
  <dcterms:modified xsi:type="dcterms:W3CDTF">2026-03-05T09:34:33Z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eyJoZGlkIjoiYzgyOWRlZGU1ZWU0YmFhZTIwZWFhMzA5MjgyYjQ5YTkiLCJ1c2VySWQiOiI0ODQ3OTg1NzIifQ==</vt:lpwstr>
  </property>
  <property fmtid="{D5CDD505-2E9C-101B-9397-08002B2CF9AE}" pid="4" name="ICV">
    <vt:lpwstr>DF3C81CD733643B499F1550D64E0AB82_13</vt:lpwstr>
  </property>
</Properties>
</file>